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25FF" w:rsidRPr="00A925FF" w:rsidRDefault="00A925FF" w:rsidP="00A925FF">
      <w:pPr>
        <w:spacing w:after="240"/>
        <w:jc w:val="center"/>
        <w:rPr>
          <w:rFonts w:ascii="Times New Roman" w:eastAsia="Times New Roman" w:hAnsi="Times New Roman" w:cs="Times New Roman"/>
          <w:kern w:val="0"/>
          <w:sz w:val="22"/>
          <w:szCs w:val="22"/>
          <w14:ligatures w14:val="none"/>
        </w:rPr>
      </w:pPr>
      <w:r w:rsidRPr="00A925FF">
        <w:rPr>
          <w:rFonts w:ascii="Georgia" w:eastAsia="Times New Roman" w:hAnsi="Georgia" w:cs="Times New Roman"/>
          <w:b/>
          <w:bCs/>
          <w:color w:val="222222"/>
          <w:kern w:val="0"/>
          <w:sz w:val="22"/>
          <w:szCs w:val="22"/>
          <w:shd w:val="clear" w:color="auto" w:fill="FFFFFF"/>
          <w14:ligatures w14:val="none"/>
        </w:rPr>
        <w:br/>
        <w:t>Sukota svētku pirmā diena Žaņa Lipkes memoriālā</w:t>
      </w:r>
    </w:p>
    <w:p w:rsidR="00A925FF" w:rsidRPr="00A925FF" w:rsidRDefault="00A925FF" w:rsidP="00A925FF">
      <w:pPr>
        <w:shd w:val="clear" w:color="auto" w:fill="FFFFFF"/>
        <w:jc w:val="center"/>
        <w:rPr>
          <w:rFonts w:ascii="Arial" w:eastAsia="Times New Roman" w:hAnsi="Arial" w:cs="Arial"/>
          <w:color w:val="222222"/>
          <w:kern w:val="0"/>
          <w:sz w:val="22"/>
          <w:szCs w:val="22"/>
          <w14:ligatures w14:val="none"/>
        </w:rPr>
      </w:pPr>
      <w:r w:rsidRPr="00A925FF">
        <w:rPr>
          <w:rFonts w:ascii="Georgia" w:eastAsia="Times New Roman" w:hAnsi="Georgia" w:cs="Arial"/>
          <w:b/>
          <w:bCs/>
          <w:color w:val="222222"/>
          <w:kern w:val="0"/>
          <w:sz w:val="22"/>
          <w:szCs w:val="22"/>
          <w14:ligatures w14:val="none"/>
        </w:rPr>
        <w:t>Sestdien, 26. septembrī, Sukota svētku pirmajā dienā Žaņa Lipkes memoriāls aicina ģimenes, bērnus un ikvienu interesentu uz vizuālu stāstījumu par Sukota svētkiem un radošo darbnīcu.</w:t>
      </w:r>
    </w:p>
    <w:p w:rsidR="00A925FF" w:rsidRPr="00A925FF" w:rsidRDefault="00A925FF" w:rsidP="00A925FF">
      <w:pPr>
        <w:shd w:val="clear" w:color="auto" w:fill="FFFFFF"/>
        <w:rPr>
          <w:rFonts w:ascii="Arial" w:eastAsia="Times New Roman" w:hAnsi="Arial" w:cs="Arial"/>
          <w:color w:val="222222"/>
          <w:kern w:val="0"/>
          <w:sz w:val="22"/>
          <w:szCs w:val="22"/>
          <w14:ligatures w14:val="none"/>
        </w:rPr>
      </w:pPr>
      <w:r w:rsidRPr="00A925FF">
        <w:rPr>
          <w:rFonts w:ascii="Georgia" w:eastAsia="Times New Roman" w:hAnsi="Georgia" w:cs="Arial"/>
          <w:color w:val="222222"/>
          <w:kern w:val="0"/>
          <w:sz w:val="22"/>
          <w:szCs w:val="22"/>
          <w14:ligatures w14:val="none"/>
        </w:rPr>
        <w:br/>
        <w:t>Plkst. 13.00 Lipkes muzeja direktore </w:t>
      </w:r>
      <w:r w:rsidRPr="00A925FF">
        <w:rPr>
          <w:rFonts w:ascii="Georgia" w:eastAsia="Times New Roman" w:hAnsi="Georgia" w:cs="Arial"/>
          <w:b/>
          <w:bCs/>
          <w:color w:val="222222"/>
          <w:kern w:val="0"/>
          <w:sz w:val="22"/>
          <w:szCs w:val="22"/>
          <w14:ligatures w14:val="none"/>
        </w:rPr>
        <w:t>Lolita Tomsone </w:t>
      </w:r>
      <w:r w:rsidRPr="00A925FF">
        <w:rPr>
          <w:rFonts w:ascii="Georgia" w:eastAsia="Times New Roman" w:hAnsi="Georgia" w:cs="Arial"/>
          <w:color w:val="222222"/>
          <w:kern w:val="0"/>
          <w:sz w:val="22"/>
          <w:szCs w:val="22"/>
          <w14:ligatures w14:val="none"/>
        </w:rPr>
        <w:t>stāstīs par Sukota</w:t>
      </w:r>
      <w:r>
        <w:rPr>
          <w:rFonts w:ascii="Georgia" w:eastAsia="Times New Roman" w:hAnsi="Georgia" w:cs="Arial"/>
          <w:color w:val="222222"/>
          <w:kern w:val="0"/>
          <w:sz w:val="22"/>
          <w:szCs w:val="22"/>
          <w14:ligatures w14:val="none"/>
        </w:rPr>
        <w:t xml:space="preserve"> jeb Būdiņu svētku</w:t>
      </w:r>
      <w:r w:rsidRPr="00A925FF">
        <w:rPr>
          <w:rFonts w:ascii="Georgia" w:eastAsia="Times New Roman" w:hAnsi="Georgia" w:cs="Arial"/>
          <w:color w:val="222222"/>
          <w:kern w:val="0"/>
          <w:sz w:val="22"/>
          <w:szCs w:val="22"/>
          <w14:ligatures w14:val="none"/>
        </w:rPr>
        <w:t xml:space="preserve"> tradīcijām un simboliem, kā arī dalīsies ar dažādiem svētku </w:t>
      </w:r>
      <w:r>
        <w:rPr>
          <w:rFonts w:ascii="Georgia" w:eastAsia="Times New Roman" w:hAnsi="Georgia" w:cs="Arial"/>
          <w:color w:val="222222"/>
          <w:kern w:val="0"/>
          <w:sz w:val="22"/>
          <w:szCs w:val="22"/>
          <w14:ligatures w14:val="none"/>
        </w:rPr>
        <w:t>no</w:t>
      </w:r>
      <w:r w:rsidRPr="00A925FF">
        <w:rPr>
          <w:rFonts w:ascii="Georgia" w:eastAsia="Times New Roman" w:hAnsi="Georgia" w:cs="Arial"/>
          <w:color w:val="222222"/>
          <w:kern w:val="0"/>
          <w:sz w:val="22"/>
          <w:szCs w:val="22"/>
          <w14:ligatures w14:val="none"/>
        </w:rPr>
        <w:t xml:space="preserve">stāstiem, bet plkst. 14.00 māksliniece </w:t>
      </w:r>
      <w:r w:rsidRPr="00A925FF">
        <w:rPr>
          <w:rFonts w:ascii="Georgia" w:eastAsia="Times New Roman" w:hAnsi="Georgia" w:cs="Arial"/>
          <w:b/>
          <w:bCs/>
          <w:color w:val="222222"/>
          <w:kern w:val="0"/>
          <w:sz w:val="22"/>
          <w:szCs w:val="22"/>
          <w14:ligatures w14:val="none"/>
        </w:rPr>
        <w:t>Karinē Paronjanca</w:t>
      </w:r>
      <w:r w:rsidRPr="00A925FF">
        <w:rPr>
          <w:rFonts w:ascii="Georgia" w:eastAsia="Times New Roman" w:hAnsi="Georgia" w:cs="Arial"/>
          <w:color w:val="222222"/>
          <w:kern w:val="0"/>
          <w:sz w:val="22"/>
          <w:szCs w:val="22"/>
          <w14:ligatures w14:val="none"/>
        </w:rPr>
        <w:t xml:space="preserve"> vadīs radošo darbnīcu bērniem un tiem, kas sirdī vēl bērni.</w:t>
      </w:r>
    </w:p>
    <w:p w:rsidR="00A925FF" w:rsidRPr="00A925FF" w:rsidRDefault="00A925FF" w:rsidP="00A925FF">
      <w:pPr>
        <w:shd w:val="clear" w:color="auto" w:fill="FFFFFF"/>
        <w:spacing w:after="240"/>
        <w:rPr>
          <w:rFonts w:ascii="Arial" w:eastAsia="Times New Roman" w:hAnsi="Arial" w:cs="Arial"/>
          <w:color w:val="222222"/>
          <w:kern w:val="0"/>
          <w:sz w:val="22"/>
          <w:szCs w:val="22"/>
          <w14:ligatures w14:val="none"/>
        </w:rPr>
      </w:pPr>
      <w:r w:rsidRPr="00A925FF">
        <w:rPr>
          <w:rFonts w:ascii="Georgia" w:eastAsia="Times New Roman" w:hAnsi="Georgia" w:cs="Arial"/>
          <w:color w:val="222222"/>
          <w:kern w:val="0"/>
          <w:sz w:val="22"/>
          <w:szCs w:val="22"/>
          <w14:ligatures w14:val="none"/>
        </w:rPr>
        <w:br/>
        <w:t>Sukots ir vieni no krāšņākajiem un ģimeniskākajiem ebreju svētkiem</w:t>
      </w:r>
      <w:r>
        <w:rPr>
          <w:rFonts w:ascii="Georgia" w:eastAsia="Times New Roman" w:hAnsi="Georgia" w:cs="Arial"/>
          <w:color w:val="222222"/>
          <w:kern w:val="0"/>
          <w:sz w:val="22"/>
          <w:szCs w:val="22"/>
          <w14:ligatures w14:val="none"/>
        </w:rPr>
        <w:t>, s</w:t>
      </w:r>
      <w:r w:rsidRPr="00A925FF">
        <w:rPr>
          <w:rFonts w:ascii="Georgia" w:eastAsia="Times New Roman" w:hAnsi="Georgia" w:cs="Arial"/>
          <w:color w:val="222222"/>
          <w:kern w:val="0"/>
          <w:sz w:val="22"/>
          <w:szCs w:val="22"/>
          <w14:ligatures w14:val="none"/>
        </w:rPr>
        <w:t xml:space="preserve">eptiņas dienas ģimenes uzņem viesus un rīko mielastus īpaši uzceltā pagaidu būdiņā, </w:t>
      </w:r>
      <w:r w:rsidRPr="00A925FF">
        <w:rPr>
          <w:rFonts w:ascii="Georgia" w:eastAsia="Times New Roman" w:hAnsi="Georgia" w:cs="Arial"/>
          <w:i/>
          <w:iCs/>
          <w:color w:val="222222"/>
          <w:kern w:val="0"/>
          <w:sz w:val="22"/>
          <w:szCs w:val="22"/>
          <w14:ligatures w14:val="none"/>
        </w:rPr>
        <w:t>sukkah</w:t>
      </w:r>
      <w:r w:rsidRPr="00A925FF">
        <w:rPr>
          <w:rFonts w:ascii="Georgia" w:eastAsia="Times New Roman" w:hAnsi="Georgia" w:cs="Arial"/>
          <w:color w:val="222222"/>
          <w:kern w:val="0"/>
          <w:sz w:val="22"/>
          <w:szCs w:val="22"/>
          <w14:ligatures w14:val="none"/>
        </w:rPr>
        <w:t>. Tās jumtu sedz palmu zari, niedres vai citi augu materiāli tā, lai caur tiem būtu redzamas debesis un zvaigznes. Būdiņas rotā ar Jeruzalemes ainām, augļiem, zīmējumiem, papīra virtenēm un citiem svētku rotājumiem, bet vakaros tās izgaismojas kā mazas laternas tumsā.</w:t>
      </w:r>
    </w:p>
    <w:p w:rsidR="00A925FF" w:rsidRPr="00A925FF" w:rsidRDefault="00A925FF" w:rsidP="00A925FF">
      <w:pPr>
        <w:shd w:val="clear" w:color="auto" w:fill="FFFFFF"/>
        <w:rPr>
          <w:rFonts w:ascii="Arial" w:eastAsia="Times New Roman" w:hAnsi="Arial" w:cs="Arial"/>
          <w:color w:val="222222"/>
          <w:kern w:val="0"/>
          <w:sz w:val="22"/>
          <w:szCs w:val="22"/>
          <w14:ligatures w14:val="none"/>
        </w:rPr>
      </w:pPr>
      <w:r w:rsidRPr="00A925FF">
        <w:rPr>
          <w:rFonts w:ascii="Georgia" w:eastAsia="Times New Roman" w:hAnsi="Georgia" w:cs="Arial"/>
          <w:color w:val="222222"/>
          <w:kern w:val="0"/>
          <w:sz w:val="22"/>
          <w:szCs w:val="22"/>
          <w14:ligatures w14:val="none"/>
        </w:rPr>
        <w:t>Sukota svētki bieži ir arī vieni no bērnu iemīļotākajiem ebreju svētkiem. Ēšana ārā zem zaru jumta, būdiņas rotāšana, ciemiņu aicināšana un došanās viesos pie kaimiņiem rada līksmu un sirsnīgu svētku noskaņu. Savulaik ne tikai laukos, bet arī Rīgas, Liepājas un Daugavpils pagalmos ebreju ģimenes Sukota laikā cēla savas svētku būdiņas.</w:t>
      </w:r>
    </w:p>
    <w:p w:rsidR="00A925FF" w:rsidRPr="00A925FF" w:rsidRDefault="00A925FF" w:rsidP="00A925FF">
      <w:pPr>
        <w:shd w:val="clear" w:color="auto" w:fill="FFFFFF"/>
        <w:rPr>
          <w:rFonts w:ascii="Arial" w:eastAsia="Times New Roman" w:hAnsi="Arial" w:cs="Arial"/>
          <w:color w:val="222222"/>
          <w:kern w:val="0"/>
          <w:sz w:val="22"/>
          <w:szCs w:val="22"/>
          <w14:ligatures w14:val="none"/>
        </w:rPr>
      </w:pPr>
      <w:r w:rsidRPr="00A925FF">
        <w:rPr>
          <w:rFonts w:ascii="Georgia" w:eastAsia="Times New Roman" w:hAnsi="Georgia" w:cs="Arial"/>
          <w:color w:val="222222"/>
          <w:kern w:val="0"/>
          <w:sz w:val="22"/>
          <w:szCs w:val="22"/>
          <w14:ligatures w14:val="none"/>
        </w:rPr>
        <w:br/>
        <w:t xml:space="preserve">“Lipkes memoriālu ar Sukota svētkiem saista divi mākslinieki, Kristaps Ģelzis un scenogrāfs Viktors Jansons. Memoriāla centrā atrodas Kristapa Ģelža veidotā telts jeb </w:t>
      </w:r>
      <w:r w:rsidRPr="00A925FF">
        <w:rPr>
          <w:rFonts w:ascii="Georgia" w:eastAsia="Times New Roman" w:hAnsi="Georgia" w:cs="Arial"/>
          <w:i/>
          <w:iCs/>
          <w:color w:val="222222"/>
          <w:kern w:val="0"/>
          <w:sz w:val="22"/>
          <w:szCs w:val="22"/>
          <w14:ligatures w14:val="none"/>
        </w:rPr>
        <w:t>sukkah</w:t>
      </w:r>
      <w:r w:rsidRPr="00A925FF">
        <w:rPr>
          <w:rFonts w:ascii="Georgia" w:eastAsia="Times New Roman" w:hAnsi="Georgia" w:cs="Arial"/>
          <w:color w:val="222222"/>
          <w:kern w:val="0"/>
          <w:sz w:val="22"/>
          <w:szCs w:val="22"/>
          <w14:ligatures w14:val="none"/>
        </w:rPr>
        <w:t>, savukārt ideju, ka pašā muzeja centrā jābūt atgādinājumam par pagaidu patvērumu, veidoja Viktors Jansons. Šī telts sasaucas arī ar Žaņa Lipkes malkas šķūnī ierīkoto bunkuru, vietu, kur pagaidu patvērums cilvēkiem kļuva par iespēju izdzīvot. Sukots runā tieši par to pašu trausluma un patvēruma pieredzi, taču vienlaikus tie ir arī prieka, viesmīlības un kopā būšanas svētki,” stāsta Lolita Tomsone.</w:t>
      </w:r>
    </w:p>
    <w:p w:rsidR="00A925FF" w:rsidRPr="00A925FF" w:rsidRDefault="00A925FF" w:rsidP="00A925FF">
      <w:pPr>
        <w:shd w:val="clear" w:color="auto" w:fill="FFFFFF"/>
        <w:spacing w:after="240"/>
        <w:rPr>
          <w:rFonts w:ascii="Arial" w:eastAsia="Times New Roman" w:hAnsi="Arial" w:cs="Arial"/>
          <w:color w:val="222222"/>
          <w:kern w:val="0"/>
          <w:sz w:val="22"/>
          <w:szCs w:val="22"/>
          <w14:ligatures w14:val="none"/>
        </w:rPr>
      </w:pPr>
      <w:r w:rsidRPr="00A925FF">
        <w:rPr>
          <w:rFonts w:ascii="Georgia" w:eastAsia="Times New Roman" w:hAnsi="Georgia" w:cs="Arial"/>
          <w:color w:val="222222"/>
          <w:kern w:val="0"/>
          <w:sz w:val="22"/>
          <w:szCs w:val="22"/>
          <w14:ligatures w14:val="none"/>
        </w:rPr>
        <w:br/>
        <w:t xml:space="preserve">Viena no pazīstamākajām Sukota svētku zīmēm ir etrogs, īpašs citrona paveids ar biezu, grubuļainu mizu un spēcīgu aromātu. Kopā ar to izmanto lulavu – zaļu augu saišķi, kurā ir dateļpalmas zars, mirtes un vītola zari. Kopā tie veido četrus Sukota augu veidus, ko sauc par “arba minim”. Lūgšanas laikā lulava saišķi kopā ar etrogu šūpo sešos virzienos – uz ziemeļiem, dienvidiem, austrumiem, rietumiem, augšup un lejup, </w:t>
      </w:r>
      <w:r>
        <w:rPr>
          <w:rFonts w:ascii="Georgia" w:eastAsia="Times New Roman" w:hAnsi="Georgia" w:cs="Arial"/>
          <w:color w:val="222222"/>
          <w:kern w:val="0"/>
          <w:sz w:val="22"/>
          <w:szCs w:val="22"/>
          <w14:ligatures w14:val="none"/>
        </w:rPr>
        <w:t xml:space="preserve">tā </w:t>
      </w:r>
      <w:r w:rsidRPr="00A925FF">
        <w:rPr>
          <w:rFonts w:ascii="Georgia" w:eastAsia="Times New Roman" w:hAnsi="Georgia" w:cs="Arial"/>
          <w:color w:val="222222"/>
          <w:kern w:val="0"/>
          <w:sz w:val="22"/>
          <w:szCs w:val="22"/>
          <w14:ligatures w14:val="none"/>
        </w:rPr>
        <w:t xml:space="preserve">simboliski apliecinot Dieva klātbūtni </w:t>
      </w:r>
      <w:r>
        <w:rPr>
          <w:rFonts w:ascii="Georgia" w:eastAsia="Times New Roman" w:hAnsi="Georgia" w:cs="Arial"/>
          <w:color w:val="222222"/>
          <w:kern w:val="0"/>
          <w:sz w:val="22"/>
          <w:szCs w:val="22"/>
          <w14:ligatures w14:val="none"/>
        </w:rPr>
        <w:t xml:space="preserve">it </w:t>
      </w:r>
      <w:r w:rsidRPr="00A925FF">
        <w:rPr>
          <w:rFonts w:ascii="Georgia" w:eastAsia="Times New Roman" w:hAnsi="Georgia" w:cs="Arial"/>
          <w:color w:val="222222"/>
          <w:kern w:val="0"/>
          <w:sz w:val="22"/>
          <w:szCs w:val="22"/>
          <w14:ligatures w14:val="none"/>
        </w:rPr>
        <w:t xml:space="preserve">visur. Šie četri augu veidi tradicionāli simbolizē dažādus cilvēkus un atgādina, ka </w:t>
      </w:r>
      <w:r>
        <w:rPr>
          <w:rFonts w:ascii="Georgia" w:eastAsia="Times New Roman" w:hAnsi="Georgia" w:cs="Arial"/>
          <w:color w:val="222222"/>
          <w:kern w:val="0"/>
          <w:sz w:val="22"/>
          <w:szCs w:val="22"/>
          <w14:ligatures w14:val="none"/>
        </w:rPr>
        <w:t xml:space="preserve">jebkura </w:t>
      </w:r>
      <w:r w:rsidRPr="00A925FF">
        <w:rPr>
          <w:rFonts w:ascii="Georgia" w:eastAsia="Times New Roman" w:hAnsi="Georgia" w:cs="Arial"/>
          <w:color w:val="222222"/>
          <w:kern w:val="0"/>
          <w:sz w:val="22"/>
          <w:szCs w:val="22"/>
          <w14:ligatures w14:val="none"/>
        </w:rPr>
        <w:t>kopiena ir vesela tikai tad, kad </w:t>
      </w:r>
      <w:r w:rsidRPr="00A925FF">
        <w:rPr>
          <w:rFonts w:ascii="Times New Roman" w:eastAsia="Times New Roman" w:hAnsi="Times New Roman" w:cs="Times New Roman"/>
          <w:color w:val="222222"/>
          <w:kern w:val="0"/>
          <w:sz w:val="22"/>
          <w:szCs w:val="22"/>
          <w14:ligatures w14:val="none"/>
        </w:rPr>
        <w:t>​</w:t>
      </w:r>
      <w:r w:rsidRPr="00A925FF">
        <w:rPr>
          <w:rFonts w:ascii="Georgia" w:eastAsia="Times New Roman" w:hAnsi="Georgia" w:cs="Arial"/>
          <w:color w:val="222222"/>
          <w:kern w:val="0"/>
          <w:sz w:val="22"/>
          <w:szCs w:val="22"/>
          <w14:ligatures w14:val="none"/>
        </w:rPr>
        <w:t>dažādi cilvēki tajā </w:t>
      </w:r>
      <w:r w:rsidRPr="00A925FF">
        <w:rPr>
          <w:rFonts w:ascii="Times New Roman" w:eastAsia="Times New Roman" w:hAnsi="Times New Roman" w:cs="Times New Roman"/>
          <w:color w:val="222222"/>
          <w:kern w:val="0"/>
          <w:sz w:val="22"/>
          <w:szCs w:val="22"/>
          <w14:ligatures w14:val="none"/>
        </w:rPr>
        <w:t>​</w:t>
      </w:r>
      <w:r w:rsidRPr="00A925FF">
        <w:rPr>
          <w:rFonts w:ascii="Georgia" w:eastAsia="Times New Roman" w:hAnsi="Georgia" w:cs="Arial"/>
          <w:color w:val="222222"/>
          <w:kern w:val="0"/>
          <w:sz w:val="22"/>
          <w:szCs w:val="22"/>
          <w14:ligatures w14:val="none"/>
        </w:rPr>
        <w:t>darbojas kopā.</w:t>
      </w:r>
    </w:p>
    <w:p w:rsidR="00A925FF" w:rsidRPr="00A925FF" w:rsidRDefault="00A925FF" w:rsidP="00A925FF">
      <w:pPr>
        <w:shd w:val="clear" w:color="auto" w:fill="FFFFFF"/>
        <w:spacing w:after="240"/>
        <w:rPr>
          <w:rFonts w:ascii="Arial" w:eastAsia="Times New Roman" w:hAnsi="Arial" w:cs="Arial"/>
          <w:b/>
          <w:bCs/>
          <w:color w:val="222222"/>
          <w:kern w:val="0"/>
          <w:sz w:val="22"/>
          <w:szCs w:val="22"/>
          <w14:ligatures w14:val="none"/>
        </w:rPr>
      </w:pPr>
      <w:r w:rsidRPr="00A925FF">
        <w:rPr>
          <w:rFonts w:ascii="Georgia" w:eastAsia="Times New Roman" w:hAnsi="Georgia" w:cs="Arial"/>
          <w:b/>
          <w:bCs/>
          <w:color w:val="222222"/>
          <w:kern w:val="0"/>
          <w:sz w:val="22"/>
          <w:szCs w:val="22"/>
          <w14:ligatures w14:val="none"/>
        </w:rPr>
        <w:t>Pēc </w:t>
      </w:r>
      <w:r w:rsidRPr="00A925FF">
        <w:rPr>
          <w:rFonts w:ascii="Times New Roman" w:eastAsia="Times New Roman" w:hAnsi="Times New Roman" w:cs="Times New Roman"/>
          <w:b/>
          <w:bCs/>
          <w:color w:val="222222"/>
          <w:kern w:val="0"/>
          <w:sz w:val="22"/>
          <w:szCs w:val="22"/>
          <w14:ligatures w14:val="none"/>
        </w:rPr>
        <w:t>​</w:t>
      </w:r>
      <w:r w:rsidRPr="00A925FF">
        <w:rPr>
          <w:rFonts w:ascii="Georgia" w:eastAsia="Times New Roman" w:hAnsi="Georgia" w:cs="Arial"/>
          <w:b/>
          <w:bCs/>
          <w:color w:val="222222"/>
          <w:kern w:val="0"/>
          <w:sz w:val="22"/>
          <w:szCs w:val="22"/>
          <w14:ligatures w14:val="none"/>
        </w:rPr>
        <w:t>L</w:t>
      </w:r>
      <w:r w:rsidRPr="00A925FF">
        <w:rPr>
          <w:rFonts w:ascii="Times New Roman" w:eastAsia="Times New Roman" w:hAnsi="Times New Roman" w:cs="Times New Roman"/>
          <w:b/>
          <w:bCs/>
          <w:color w:val="222222"/>
          <w:kern w:val="0"/>
          <w:sz w:val="22"/>
          <w:szCs w:val="22"/>
          <w14:ligatures w14:val="none"/>
        </w:rPr>
        <w:t>​</w:t>
      </w:r>
      <w:r w:rsidRPr="00A925FF">
        <w:rPr>
          <w:rFonts w:ascii="Georgia" w:eastAsia="Times New Roman" w:hAnsi="Georgia" w:cs="Arial"/>
          <w:b/>
          <w:bCs/>
          <w:color w:val="222222"/>
          <w:kern w:val="0"/>
          <w:sz w:val="22"/>
          <w:szCs w:val="22"/>
          <w14:ligatures w14:val="none"/>
        </w:rPr>
        <w:t>olitas stāstīju stāstījuma plkst. 14.00 bērni un tie, kas sirdī vēl bērni, </w:t>
      </w:r>
      <w:r w:rsidRPr="00A925FF">
        <w:rPr>
          <w:rFonts w:ascii="Times New Roman" w:eastAsia="Times New Roman" w:hAnsi="Times New Roman" w:cs="Times New Roman"/>
          <w:b/>
          <w:bCs/>
          <w:color w:val="222222"/>
          <w:kern w:val="0"/>
          <w:sz w:val="22"/>
          <w:szCs w:val="22"/>
          <w14:ligatures w14:val="none"/>
        </w:rPr>
        <w:t>​</w:t>
      </w:r>
      <w:r w:rsidRPr="00A925FF">
        <w:rPr>
          <w:rFonts w:ascii="Georgia" w:eastAsia="Times New Roman" w:hAnsi="Georgia" w:cs="Arial"/>
          <w:b/>
          <w:bCs/>
          <w:color w:val="222222"/>
          <w:kern w:val="0"/>
          <w:sz w:val="22"/>
          <w:szCs w:val="22"/>
          <w14:ligatures w14:val="none"/>
        </w:rPr>
        <w:t>ir aicināti uz mākslinieces Karinē Paronjancas radošo darbnīcu. Gatavosim Sukota svētku rotājumus un svētku kartītes.</w:t>
      </w:r>
    </w:p>
    <w:p w:rsidR="004C0868" w:rsidRPr="00A925FF" w:rsidRDefault="00A925FF" w:rsidP="00A925FF">
      <w:pPr>
        <w:shd w:val="clear" w:color="auto" w:fill="FFFFFF"/>
        <w:rPr>
          <w:sz w:val="22"/>
          <w:szCs w:val="22"/>
        </w:rPr>
      </w:pPr>
      <w:r w:rsidRPr="00A925FF">
        <w:rPr>
          <w:rFonts w:ascii="Georgia" w:eastAsia="Times New Roman" w:hAnsi="Georgia" w:cs="Arial"/>
          <w:color w:val="222222"/>
          <w:kern w:val="0"/>
          <w:sz w:val="22"/>
          <w:szCs w:val="22"/>
          <w14:ligatures w14:val="none"/>
        </w:rPr>
        <w:t>Dalība darbnīcā: 5 EUR.</w:t>
      </w:r>
      <w:r w:rsidRPr="00A925FF">
        <w:rPr>
          <w:rFonts w:ascii="Georgia" w:eastAsia="Times New Roman" w:hAnsi="Georgia" w:cs="Arial"/>
          <w:color w:val="222222"/>
          <w:kern w:val="0"/>
          <w:sz w:val="22"/>
          <w:szCs w:val="22"/>
          <w14:ligatures w14:val="none"/>
        </w:rPr>
        <w:br/>
        <w:t>Ieeja muzejā un uz lekciju ir bez maksas.</w:t>
      </w:r>
      <w:r w:rsidRPr="00A925FF">
        <w:rPr>
          <w:rFonts w:ascii="Georgia" w:eastAsia="Times New Roman" w:hAnsi="Georgia" w:cs="Arial"/>
          <w:color w:val="222222"/>
          <w:kern w:val="0"/>
          <w:sz w:val="22"/>
          <w:szCs w:val="22"/>
          <w14:ligatures w14:val="none"/>
        </w:rPr>
        <w:br/>
        <w:t>Lipkes memoriāla darbu atbalsta VKKF.</w:t>
      </w:r>
      <w:r w:rsidRPr="00A925FF">
        <w:rPr>
          <w:rFonts w:ascii="Georgia" w:eastAsia="Times New Roman" w:hAnsi="Georgia" w:cs="Arial"/>
          <w:color w:val="222222"/>
          <w:kern w:val="0"/>
          <w:sz w:val="22"/>
          <w:szCs w:val="22"/>
          <w14:ligatures w14:val="none"/>
        </w:rPr>
        <w:br/>
        <w:t>--</w:t>
      </w:r>
      <w:r w:rsidRPr="00A925FF">
        <w:rPr>
          <w:rFonts w:ascii="Georgia" w:eastAsia="Times New Roman" w:hAnsi="Georgia" w:cs="Arial"/>
          <w:color w:val="222222"/>
          <w:kern w:val="0"/>
          <w:sz w:val="22"/>
          <w:szCs w:val="22"/>
          <w14:ligatures w14:val="none"/>
        </w:rPr>
        <w:br/>
      </w:r>
      <w:r w:rsidRPr="00A925FF">
        <w:rPr>
          <w:rFonts w:ascii="Georgia" w:eastAsia="Times New Roman" w:hAnsi="Georgia" w:cs="Arial"/>
          <w:color w:val="222222"/>
          <w:kern w:val="0"/>
          <w:sz w:val="22"/>
          <w:szCs w:val="22"/>
          <w14:ligatures w14:val="none"/>
        </w:rPr>
        <w:br/>
      </w:r>
      <w:r w:rsidRPr="00A925FF">
        <w:rPr>
          <w:rFonts w:ascii="Georgia" w:eastAsia="Times New Roman" w:hAnsi="Georgia" w:cs="Arial"/>
          <w:color w:val="222222"/>
          <w:kern w:val="0"/>
          <w:sz w:val="22"/>
          <w:szCs w:val="22"/>
          <w14:ligatures w14:val="none"/>
        </w:rPr>
        <w:br/>
        <w:t>Muzeja "Žaņa Lipkes memoriāls" direktore Lolita Tomsone</w:t>
      </w:r>
      <w:r w:rsidRPr="00A925FF">
        <w:rPr>
          <w:rFonts w:ascii="Georgia" w:eastAsia="Times New Roman" w:hAnsi="Georgia" w:cs="Arial"/>
          <w:color w:val="222222"/>
          <w:kern w:val="0"/>
          <w:sz w:val="22"/>
          <w:szCs w:val="22"/>
          <w14:ligatures w14:val="none"/>
        </w:rPr>
        <w:br/>
        <w:t>mob: +371 28293474</w:t>
      </w:r>
      <w:r w:rsidRPr="00A925FF">
        <w:rPr>
          <w:rFonts w:ascii="Georgia" w:eastAsia="Times New Roman" w:hAnsi="Georgia" w:cs="Arial"/>
          <w:color w:val="222222"/>
          <w:kern w:val="0"/>
          <w:sz w:val="22"/>
          <w:szCs w:val="22"/>
          <w14:ligatures w14:val="none"/>
        </w:rPr>
        <w:br/>
      </w:r>
    </w:p>
    <w:sectPr w:rsidR="004C0868" w:rsidRPr="00A925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FF"/>
    <w:rsid w:val="004C0868"/>
    <w:rsid w:val="006500DE"/>
    <w:rsid w:val="00657E0A"/>
    <w:rsid w:val="00A925FF"/>
    <w:rsid w:val="00D53BAC"/>
  </w:rsids>
  <m:mathPr>
    <m:mathFont m:val="Cambria Math"/>
    <m:brkBin m:val="before"/>
    <m:brkBinSub m:val="--"/>
    <m:smallFrac m:val="0"/>
    <m:dispDef/>
    <m:lMargin m:val="0"/>
    <m:rMargin m:val="0"/>
    <m:defJc m:val="centerGroup"/>
    <m:wrapIndent m:val="1440"/>
    <m:intLim m:val="subSup"/>
    <m:naryLim m:val="undOvr"/>
  </m:mathPr>
  <w:themeFontLang w:val="en-LV" w:bidi="he-IL"/>
  <w:clrSchemeMapping w:bg1="light1" w:t1="dark1" w:bg2="light2" w:t2="dark2" w:accent1="accent1" w:accent2="accent2" w:accent3="accent3" w:accent4="accent4" w:accent5="accent5" w:accent6="accent6" w:hyperlink="hyperlink" w:followedHyperlink="followedHyperlink"/>
  <w:decimalSymbol w:val=","/>
  <w:listSeparator w:val=","/>
  <w14:docId w14:val="4F384202"/>
  <w15:chartTrackingRefBased/>
  <w15:docId w15:val="{F9CB96F8-08A6-0242-BC50-016F5601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LV"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maildefault">
    <w:name w:val="gmail_default"/>
    <w:basedOn w:val="DefaultParagraphFont"/>
    <w:rsid w:val="00A92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413488">
      <w:bodyDiv w:val="1"/>
      <w:marLeft w:val="0"/>
      <w:marRight w:val="0"/>
      <w:marTop w:val="0"/>
      <w:marBottom w:val="0"/>
      <w:divBdr>
        <w:top w:val="none" w:sz="0" w:space="0" w:color="auto"/>
        <w:left w:val="none" w:sz="0" w:space="0" w:color="auto"/>
        <w:bottom w:val="none" w:sz="0" w:space="0" w:color="auto"/>
        <w:right w:val="none" w:sz="0" w:space="0" w:color="auto"/>
      </w:divBdr>
      <w:divsChild>
        <w:div w:id="654721880">
          <w:marLeft w:val="0"/>
          <w:marRight w:val="0"/>
          <w:marTop w:val="0"/>
          <w:marBottom w:val="0"/>
          <w:divBdr>
            <w:top w:val="none" w:sz="0" w:space="0" w:color="auto"/>
            <w:left w:val="none" w:sz="0" w:space="0" w:color="auto"/>
            <w:bottom w:val="none" w:sz="0" w:space="0" w:color="auto"/>
            <w:right w:val="none" w:sz="0" w:space="0" w:color="auto"/>
          </w:divBdr>
        </w:div>
        <w:div w:id="666322528">
          <w:marLeft w:val="0"/>
          <w:marRight w:val="0"/>
          <w:marTop w:val="0"/>
          <w:marBottom w:val="0"/>
          <w:divBdr>
            <w:top w:val="none" w:sz="0" w:space="0" w:color="auto"/>
            <w:left w:val="none" w:sz="0" w:space="0" w:color="auto"/>
            <w:bottom w:val="none" w:sz="0" w:space="0" w:color="auto"/>
            <w:right w:val="none" w:sz="0" w:space="0" w:color="auto"/>
          </w:divBdr>
        </w:div>
        <w:div w:id="1951475630">
          <w:marLeft w:val="0"/>
          <w:marRight w:val="0"/>
          <w:marTop w:val="0"/>
          <w:marBottom w:val="0"/>
          <w:divBdr>
            <w:top w:val="none" w:sz="0" w:space="0" w:color="auto"/>
            <w:left w:val="none" w:sz="0" w:space="0" w:color="auto"/>
            <w:bottom w:val="none" w:sz="0" w:space="0" w:color="auto"/>
            <w:right w:val="none" w:sz="0" w:space="0" w:color="auto"/>
          </w:divBdr>
        </w:div>
        <w:div w:id="1376126939">
          <w:marLeft w:val="0"/>
          <w:marRight w:val="0"/>
          <w:marTop w:val="0"/>
          <w:marBottom w:val="0"/>
          <w:divBdr>
            <w:top w:val="none" w:sz="0" w:space="0" w:color="auto"/>
            <w:left w:val="none" w:sz="0" w:space="0" w:color="auto"/>
            <w:bottom w:val="none" w:sz="0" w:space="0" w:color="auto"/>
            <w:right w:val="none" w:sz="0" w:space="0" w:color="auto"/>
          </w:divBdr>
        </w:div>
        <w:div w:id="1784416380">
          <w:marLeft w:val="0"/>
          <w:marRight w:val="0"/>
          <w:marTop w:val="0"/>
          <w:marBottom w:val="0"/>
          <w:divBdr>
            <w:top w:val="none" w:sz="0" w:space="0" w:color="auto"/>
            <w:left w:val="none" w:sz="0" w:space="0" w:color="auto"/>
            <w:bottom w:val="none" w:sz="0" w:space="0" w:color="auto"/>
            <w:right w:val="none" w:sz="0" w:space="0" w:color="auto"/>
          </w:divBdr>
        </w:div>
        <w:div w:id="345594914">
          <w:marLeft w:val="0"/>
          <w:marRight w:val="0"/>
          <w:marTop w:val="0"/>
          <w:marBottom w:val="0"/>
          <w:divBdr>
            <w:top w:val="none" w:sz="0" w:space="0" w:color="auto"/>
            <w:left w:val="none" w:sz="0" w:space="0" w:color="auto"/>
            <w:bottom w:val="none" w:sz="0" w:space="0" w:color="auto"/>
            <w:right w:val="none" w:sz="0" w:space="0" w:color="auto"/>
          </w:divBdr>
        </w:div>
        <w:div w:id="788935262">
          <w:marLeft w:val="0"/>
          <w:marRight w:val="0"/>
          <w:marTop w:val="0"/>
          <w:marBottom w:val="0"/>
          <w:divBdr>
            <w:top w:val="none" w:sz="0" w:space="0" w:color="auto"/>
            <w:left w:val="none" w:sz="0" w:space="0" w:color="auto"/>
            <w:bottom w:val="none" w:sz="0" w:space="0" w:color="auto"/>
            <w:right w:val="none" w:sz="0" w:space="0" w:color="auto"/>
          </w:divBdr>
        </w:div>
        <w:div w:id="1370227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425</Words>
  <Characters>2429</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Tomsone</dc:creator>
  <cp:keywords/>
  <dc:description/>
  <cp:lastModifiedBy>Lolita Tomsone</cp:lastModifiedBy>
  <cp:revision>1</cp:revision>
  <dcterms:created xsi:type="dcterms:W3CDTF">2026-09-22T15:19:00Z</dcterms:created>
  <dcterms:modified xsi:type="dcterms:W3CDTF">2026-09-22T15:22:00Z</dcterms:modified>
</cp:coreProperties>
</file>